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663F7" w14:textId="7307C74B" w:rsidR="000C340A" w:rsidRPr="0062262C" w:rsidRDefault="000C340A" w:rsidP="006226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2262C">
        <w:rPr>
          <w:rFonts w:ascii="Arial" w:hAnsi="Arial" w:cs="Arial"/>
          <w:bCs/>
          <w:sz w:val="22"/>
          <w:szCs w:val="22"/>
        </w:rPr>
        <w:t xml:space="preserve">The </w:t>
      </w:r>
      <w:r w:rsidR="009F734F" w:rsidRPr="0062262C">
        <w:rPr>
          <w:rFonts w:ascii="Arial" w:hAnsi="Arial" w:cs="Arial"/>
          <w:bCs/>
          <w:sz w:val="22"/>
          <w:szCs w:val="22"/>
        </w:rPr>
        <w:t>Local Government (Integrity) and Other Legislation Amendment Bill 2019</w:t>
      </w:r>
      <w:r w:rsidR="0087079F" w:rsidRPr="0062262C">
        <w:rPr>
          <w:rFonts w:ascii="Arial" w:hAnsi="Arial" w:cs="Arial"/>
          <w:bCs/>
          <w:sz w:val="22"/>
          <w:szCs w:val="22"/>
        </w:rPr>
        <w:t xml:space="preserve"> (the Bill)</w:t>
      </w:r>
      <w:r w:rsidRPr="0062262C">
        <w:rPr>
          <w:rFonts w:ascii="Arial" w:hAnsi="Arial" w:cs="Arial"/>
          <w:bCs/>
          <w:sz w:val="22"/>
          <w:szCs w:val="22"/>
        </w:rPr>
        <w:t xml:space="preserve"> continues the Government’s rolling program of reforms to improve accountability, transparency and integrity in the Local Government system and Local Government elections. The program of reforms includes:</w:t>
      </w:r>
    </w:p>
    <w:p w14:paraId="1855D82B" w14:textId="24FA09DC" w:rsidR="000C340A" w:rsidRPr="0062262C" w:rsidRDefault="000C340A" w:rsidP="0062262C">
      <w:pPr>
        <w:numPr>
          <w:ilvl w:val="0"/>
          <w:numId w:val="14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2262C">
        <w:rPr>
          <w:rFonts w:ascii="Arial" w:hAnsi="Arial" w:cs="Arial"/>
          <w:bCs/>
          <w:sz w:val="22"/>
          <w:szCs w:val="22"/>
        </w:rPr>
        <w:t xml:space="preserve">the passage of the </w:t>
      </w:r>
      <w:r w:rsidRPr="0062262C">
        <w:rPr>
          <w:rFonts w:ascii="Arial" w:hAnsi="Arial" w:cs="Arial"/>
          <w:bCs/>
          <w:i/>
          <w:sz w:val="22"/>
          <w:szCs w:val="22"/>
        </w:rPr>
        <w:t>Local Government Electoral (Implementing Stage 1 of Belcarra) and Other Legislation Amendment Act 2018</w:t>
      </w:r>
      <w:r w:rsidRPr="0062262C">
        <w:rPr>
          <w:rFonts w:ascii="Arial" w:hAnsi="Arial" w:cs="Arial"/>
          <w:bCs/>
          <w:sz w:val="22"/>
          <w:szCs w:val="22"/>
        </w:rPr>
        <w:t xml:space="preserve"> which was given Assent on 21 May 2018;</w:t>
      </w:r>
      <w:r w:rsidR="00CB0855" w:rsidRPr="0062262C">
        <w:rPr>
          <w:rFonts w:ascii="Arial" w:hAnsi="Arial" w:cs="Arial"/>
          <w:bCs/>
          <w:sz w:val="22"/>
          <w:szCs w:val="22"/>
        </w:rPr>
        <w:t xml:space="preserve"> and</w:t>
      </w:r>
    </w:p>
    <w:p w14:paraId="3052B081" w14:textId="6D8D52DA" w:rsidR="000C340A" w:rsidRPr="0062262C" w:rsidRDefault="000C340A" w:rsidP="0062262C">
      <w:pPr>
        <w:numPr>
          <w:ilvl w:val="0"/>
          <w:numId w:val="14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2262C">
        <w:rPr>
          <w:rFonts w:ascii="Arial" w:hAnsi="Arial" w:cs="Arial"/>
          <w:bCs/>
          <w:sz w:val="22"/>
          <w:szCs w:val="22"/>
        </w:rPr>
        <w:t xml:space="preserve">the Local Government Electoral (Implementing Stage 2 of Belcarra) and Other Legislation Amendment Bill 2019 which was </w:t>
      </w:r>
      <w:r w:rsidR="0044518C" w:rsidRPr="0062262C">
        <w:rPr>
          <w:rFonts w:ascii="Arial" w:hAnsi="Arial" w:cs="Arial"/>
          <w:bCs/>
          <w:sz w:val="22"/>
          <w:szCs w:val="22"/>
        </w:rPr>
        <w:t xml:space="preserve">passed by </w:t>
      </w:r>
      <w:r w:rsidRPr="0062262C">
        <w:rPr>
          <w:rFonts w:ascii="Arial" w:hAnsi="Arial" w:cs="Arial"/>
          <w:bCs/>
          <w:sz w:val="22"/>
          <w:szCs w:val="22"/>
        </w:rPr>
        <w:t xml:space="preserve">the Legislative Assembly </w:t>
      </w:r>
      <w:r w:rsidR="0044518C" w:rsidRPr="0062262C">
        <w:rPr>
          <w:rFonts w:ascii="Arial" w:hAnsi="Arial" w:cs="Arial"/>
          <w:bCs/>
          <w:sz w:val="22"/>
          <w:szCs w:val="22"/>
        </w:rPr>
        <w:t>in the sitting week 15</w:t>
      </w:r>
      <w:r w:rsidR="0062262C">
        <w:rPr>
          <w:rFonts w:ascii="Arial" w:hAnsi="Arial" w:cs="Arial"/>
          <w:bCs/>
          <w:sz w:val="22"/>
          <w:szCs w:val="22"/>
        </w:rPr>
        <w:noBreakHyphen/>
      </w:r>
      <w:r w:rsidR="0044518C" w:rsidRPr="0062262C">
        <w:rPr>
          <w:rFonts w:ascii="Arial" w:hAnsi="Arial" w:cs="Arial"/>
          <w:bCs/>
          <w:sz w:val="22"/>
          <w:szCs w:val="22"/>
        </w:rPr>
        <w:t>17 October</w:t>
      </w:r>
      <w:r w:rsidRPr="0062262C">
        <w:rPr>
          <w:rFonts w:ascii="Arial" w:hAnsi="Arial" w:cs="Arial"/>
          <w:bCs/>
          <w:sz w:val="22"/>
          <w:szCs w:val="22"/>
        </w:rPr>
        <w:t xml:space="preserve"> 2019</w:t>
      </w:r>
      <w:r w:rsidR="0044518C" w:rsidRPr="0062262C">
        <w:rPr>
          <w:rFonts w:ascii="Arial" w:hAnsi="Arial" w:cs="Arial"/>
          <w:bCs/>
          <w:sz w:val="22"/>
          <w:szCs w:val="22"/>
        </w:rPr>
        <w:t>.</w:t>
      </w:r>
    </w:p>
    <w:p w14:paraId="709EC85F" w14:textId="39C4E7AB" w:rsidR="00A40C77" w:rsidRPr="0062262C" w:rsidRDefault="006C0A95" w:rsidP="006226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2262C">
        <w:rPr>
          <w:rFonts w:ascii="Arial" w:hAnsi="Arial" w:cs="Arial"/>
          <w:bCs/>
          <w:sz w:val="22"/>
          <w:szCs w:val="22"/>
        </w:rPr>
        <w:t>The proposed reforms in the Bill include amendments to:</w:t>
      </w:r>
    </w:p>
    <w:p w14:paraId="1706F4F5" w14:textId="2FE84A5C" w:rsidR="00D57977" w:rsidRPr="0062262C" w:rsidRDefault="00D57977" w:rsidP="0062262C">
      <w:pPr>
        <w:numPr>
          <w:ilvl w:val="0"/>
          <w:numId w:val="14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2262C">
        <w:rPr>
          <w:rFonts w:ascii="Arial" w:hAnsi="Arial" w:cs="Arial"/>
          <w:bCs/>
          <w:sz w:val="22"/>
          <w:szCs w:val="22"/>
        </w:rPr>
        <w:t xml:space="preserve">align the processes for filling Councillor vacancies between the </w:t>
      </w:r>
      <w:r w:rsidR="00646E30" w:rsidRPr="0062262C">
        <w:rPr>
          <w:rFonts w:ascii="Arial" w:hAnsi="Arial" w:cs="Arial"/>
          <w:bCs/>
          <w:i/>
          <w:sz w:val="22"/>
          <w:szCs w:val="22"/>
        </w:rPr>
        <w:t>Local Government Act 2009</w:t>
      </w:r>
      <w:r w:rsidR="00646E30" w:rsidRPr="0062262C">
        <w:rPr>
          <w:rFonts w:ascii="Arial" w:hAnsi="Arial" w:cs="Arial"/>
          <w:bCs/>
          <w:sz w:val="22"/>
          <w:szCs w:val="22"/>
        </w:rPr>
        <w:t xml:space="preserve"> </w:t>
      </w:r>
      <w:r w:rsidRPr="0062262C">
        <w:rPr>
          <w:rFonts w:ascii="Arial" w:hAnsi="Arial" w:cs="Arial"/>
          <w:bCs/>
          <w:sz w:val="22"/>
          <w:szCs w:val="22"/>
        </w:rPr>
        <w:t xml:space="preserve">and </w:t>
      </w:r>
      <w:r w:rsidR="00324679" w:rsidRPr="0062262C">
        <w:rPr>
          <w:rFonts w:ascii="Arial" w:hAnsi="Arial" w:cs="Arial"/>
          <w:bCs/>
          <w:sz w:val="22"/>
          <w:szCs w:val="22"/>
        </w:rPr>
        <w:t xml:space="preserve">the </w:t>
      </w:r>
      <w:r w:rsidR="00324679" w:rsidRPr="0062262C">
        <w:rPr>
          <w:rFonts w:ascii="Arial" w:hAnsi="Arial" w:cs="Arial"/>
          <w:bCs/>
          <w:i/>
          <w:sz w:val="22"/>
          <w:szCs w:val="22"/>
        </w:rPr>
        <w:t>City of Brisbane Act 2010</w:t>
      </w:r>
      <w:r w:rsidRPr="0062262C">
        <w:rPr>
          <w:rFonts w:ascii="Arial" w:hAnsi="Arial" w:cs="Arial"/>
          <w:bCs/>
          <w:sz w:val="22"/>
          <w:szCs w:val="22"/>
        </w:rPr>
        <w:t xml:space="preserve"> and provide for the runner-up to fill a casual vacancy from a first-past-the-post voting election;</w:t>
      </w:r>
    </w:p>
    <w:p w14:paraId="653D0178" w14:textId="7D4D4E04" w:rsidR="000C340A" w:rsidRPr="0062262C" w:rsidRDefault="000C340A" w:rsidP="0062262C">
      <w:pPr>
        <w:numPr>
          <w:ilvl w:val="0"/>
          <w:numId w:val="14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2262C">
        <w:rPr>
          <w:rFonts w:ascii="Arial" w:hAnsi="Arial" w:cs="Arial"/>
          <w:bCs/>
          <w:sz w:val="22"/>
          <w:szCs w:val="22"/>
        </w:rPr>
        <w:t xml:space="preserve">allow Councillors to direct Local Government designated employees who provide administrative support to elected representatives, within </w:t>
      </w:r>
      <w:r w:rsidR="00383DFE" w:rsidRPr="0062262C">
        <w:rPr>
          <w:rFonts w:ascii="Arial" w:hAnsi="Arial" w:cs="Arial"/>
          <w:bCs/>
          <w:sz w:val="22"/>
          <w:szCs w:val="22"/>
        </w:rPr>
        <w:t>Chief Executive Officer</w:t>
      </w:r>
      <w:r w:rsidRPr="0062262C">
        <w:rPr>
          <w:rFonts w:ascii="Arial" w:hAnsi="Arial" w:cs="Arial"/>
          <w:bCs/>
          <w:sz w:val="22"/>
          <w:szCs w:val="22"/>
        </w:rPr>
        <w:t xml:space="preserve"> approved guidelines which prohibit provision of political assistance to Councillors; </w:t>
      </w:r>
    </w:p>
    <w:p w14:paraId="706E4A55" w14:textId="438E0C77" w:rsidR="000C340A" w:rsidRPr="0062262C" w:rsidRDefault="000C340A" w:rsidP="0062262C">
      <w:pPr>
        <w:numPr>
          <w:ilvl w:val="0"/>
          <w:numId w:val="14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62262C">
        <w:rPr>
          <w:rFonts w:ascii="Arial" w:hAnsi="Arial" w:cs="Arial"/>
          <w:bCs/>
          <w:sz w:val="22"/>
          <w:szCs w:val="22"/>
        </w:rPr>
        <w:t xml:space="preserve">establish a framework for Local Governments, including </w:t>
      </w:r>
      <w:r w:rsidR="00383DFE" w:rsidRPr="0062262C">
        <w:rPr>
          <w:rFonts w:ascii="Arial" w:hAnsi="Arial" w:cs="Arial"/>
          <w:bCs/>
          <w:sz w:val="22"/>
          <w:szCs w:val="22"/>
        </w:rPr>
        <w:t xml:space="preserve">the </w:t>
      </w:r>
      <w:r w:rsidRPr="0062262C">
        <w:rPr>
          <w:rFonts w:ascii="Arial" w:hAnsi="Arial" w:cs="Arial"/>
          <w:bCs/>
          <w:sz w:val="22"/>
          <w:szCs w:val="22"/>
        </w:rPr>
        <w:t xml:space="preserve">Brisbane City Council, to contract ‘political staff’ to provide administrative </w:t>
      </w:r>
      <w:r w:rsidR="00631C25" w:rsidRPr="0062262C">
        <w:rPr>
          <w:rFonts w:ascii="Arial" w:hAnsi="Arial" w:cs="Arial"/>
          <w:bCs/>
          <w:sz w:val="22"/>
          <w:szCs w:val="22"/>
        </w:rPr>
        <w:t xml:space="preserve">and policy </w:t>
      </w:r>
      <w:r w:rsidRPr="0062262C">
        <w:rPr>
          <w:rFonts w:ascii="Arial" w:hAnsi="Arial" w:cs="Arial"/>
          <w:bCs/>
          <w:sz w:val="22"/>
          <w:szCs w:val="22"/>
        </w:rPr>
        <w:t>support to Councillors</w:t>
      </w:r>
      <w:r w:rsidR="002F5BF7" w:rsidRPr="0062262C">
        <w:rPr>
          <w:rFonts w:ascii="Arial" w:hAnsi="Arial" w:cs="Arial"/>
          <w:bCs/>
          <w:sz w:val="22"/>
          <w:szCs w:val="22"/>
        </w:rPr>
        <w:t>; and</w:t>
      </w:r>
    </w:p>
    <w:p w14:paraId="7E73A8CC" w14:textId="6C6198AB" w:rsidR="002F5BF7" w:rsidRPr="0062262C" w:rsidRDefault="0062262C" w:rsidP="0062262C">
      <w:pPr>
        <w:numPr>
          <w:ilvl w:val="0"/>
          <w:numId w:val="14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have </w:t>
      </w:r>
      <w:r w:rsidR="002F5BF7" w:rsidRPr="0062262C">
        <w:rPr>
          <w:rFonts w:ascii="Arial" w:hAnsi="Arial" w:cs="Arial"/>
          <w:bCs/>
          <w:sz w:val="22"/>
          <w:szCs w:val="22"/>
        </w:rPr>
        <w:t>the Councillor conflict of interest and register</w:t>
      </w:r>
      <w:r w:rsidR="00383DFE" w:rsidRPr="0062262C">
        <w:rPr>
          <w:rFonts w:ascii="Arial" w:hAnsi="Arial" w:cs="Arial"/>
          <w:bCs/>
          <w:sz w:val="22"/>
          <w:szCs w:val="22"/>
        </w:rPr>
        <w:t>s</w:t>
      </w:r>
      <w:r w:rsidR="002F5BF7" w:rsidRPr="0062262C">
        <w:rPr>
          <w:rFonts w:ascii="Arial" w:hAnsi="Arial" w:cs="Arial"/>
          <w:bCs/>
          <w:sz w:val="22"/>
          <w:szCs w:val="22"/>
        </w:rPr>
        <w:t xml:space="preserve"> of interests systems to align with the proposed systems for Cabinet Ministers.</w:t>
      </w:r>
    </w:p>
    <w:p w14:paraId="7CF0C1F0" w14:textId="39E14EAE" w:rsidR="00B83ECF" w:rsidRPr="0062262C" w:rsidRDefault="002A21D1" w:rsidP="006226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2262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D416F" w:rsidRPr="0062262C">
        <w:rPr>
          <w:rFonts w:ascii="Arial" w:hAnsi="Arial" w:cs="Arial"/>
          <w:sz w:val="22"/>
          <w:szCs w:val="22"/>
          <w:u w:val="single"/>
        </w:rPr>
        <w:t>approved</w:t>
      </w:r>
      <w:r w:rsidR="00BA1986" w:rsidRPr="0062262C">
        <w:rPr>
          <w:rFonts w:ascii="Arial" w:hAnsi="Arial" w:cs="Arial"/>
          <w:sz w:val="22"/>
          <w:szCs w:val="22"/>
        </w:rPr>
        <w:t xml:space="preserve"> </w:t>
      </w:r>
      <w:r w:rsidR="00B83ECF" w:rsidRPr="0062262C">
        <w:rPr>
          <w:rFonts w:ascii="Arial" w:hAnsi="Arial" w:cs="Arial"/>
          <w:sz w:val="22"/>
          <w:szCs w:val="22"/>
        </w:rPr>
        <w:t xml:space="preserve">that the </w:t>
      </w:r>
      <w:r w:rsidR="009F734F" w:rsidRPr="0062262C">
        <w:rPr>
          <w:rFonts w:ascii="Arial" w:hAnsi="Arial" w:cs="Arial"/>
          <w:sz w:val="22"/>
          <w:szCs w:val="22"/>
        </w:rPr>
        <w:t>Local Government (Integrity) and Other Legislation Amendment Bill 2019</w:t>
      </w:r>
      <w:r w:rsidR="00B83ECF" w:rsidRPr="0062262C">
        <w:rPr>
          <w:rFonts w:ascii="Arial" w:hAnsi="Arial" w:cs="Arial"/>
          <w:sz w:val="22"/>
          <w:szCs w:val="22"/>
        </w:rPr>
        <w:t xml:space="preserve"> be introduced into the Legislative Assembly.</w:t>
      </w:r>
    </w:p>
    <w:p w14:paraId="08C1E204" w14:textId="77777777" w:rsidR="00D6589B" w:rsidRPr="0062262C" w:rsidRDefault="00D6589B" w:rsidP="0062262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2262C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A30037C" w14:textId="0D5DCBCC" w:rsidR="004C671C" w:rsidRPr="0062262C" w:rsidRDefault="000773A5" w:rsidP="0062262C">
      <w:pPr>
        <w:numPr>
          <w:ilvl w:val="0"/>
          <w:numId w:val="2"/>
        </w:numPr>
        <w:tabs>
          <w:tab w:val="num" w:pos="280"/>
        </w:tabs>
        <w:spacing w:before="120"/>
        <w:ind w:left="811"/>
        <w:rPr>
          <w:rFonts w:ascii="Arial" w:hAnsi="Arial" w:cs="Arial"/>
          <w:bCs/>
          <w:sz w:val="22"/>
          <w:szCs w:val="22"/>
        </w:rPr>
      </w:pPr>
      <w:hyperlink r:id="rId10" w:history="1">
        <w:r w:rsidR="00114DCB" w:rsidRPr="00A94E57">
          <w:rPr>
            <w:rStyle w:val="Hyperlink"/>
            <w:rFonts w:ascii="Arial" w:hAnsi="Arial" w:cs="Arial"/>
            <w:bCs/>
            <w:sz w:val="22"/>
            <w:szCs w:val="22"/>
          </w:rPr>
          <w:t xml:space="preserve">Electoral and Other Legislation (Accountability, Integrity and Other Matters) </w:t>
        </w:r>
        <w:r w:rsidR="009F734F" w:rsidRPr="00A94E57">
          <w:rPr>
            <w:rStyle w:val="Hyperlink"/>
            <w:rFonts w:ascii="Arial" w:hAnsi="Arial" w:cs="Arial"/>
            <w:sz w:val="22"/>
            <w:szCs w:val="22"/>
          </w:rPr>
          <w:t>Amendment Bill 2019</w:t>
        </w:r>
        <w:r w:rsidR="001D10B1" w:rsidRPr="00A94E57">
          <w:rPr>
            <w:rStyle w:val="Hyperlink"/>
            <w:rFonts w:ascii="Arial" w:hAnsi="Arial" w:cs="Arial"/>
            <w:sz w:val="22"/>
            <w:szCs w:val="22"/>
          </w:rPr>
          <w:t xml:space="preserve"> (</w:t>
        </w:r>
        <w:r w:rsidR="0062262C" w:rsidRPr="00A94E57">
          <w:rPr>
            <w:rStyle w:val="Hyperlink"/>
            <w:rFonts w:ascii="Arial" w:hAnsi="Arial" w:cs="Arial"/>
            <w:sz w:val="22"/>
            <w:szCs w:val="22"/>
          </w:rPr>
          <w:t>incorporating</w:t>
        </w:r>
        <w:r w:rsidR="001D10B1" w:rsidRPr="00A94E57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62262C" w:rsidRPr="00A94E57">
          <w:rPr>
            <w:rStyle w:val="Hyperlink"/>
            <w:rFonts w:ascii="Arial" w:hAnsi="Arial" w:cs="Arial"/>
            <w:sz w:val="22"/>
            <w:szCs w:val="22"/>
          </w:rPr>
          <w:t xml:space="preserve">the </w:t>
        </w:r>
        <w:r w:rsidR="001D10B1" w:rsidRPr="00A94E57">
          <w:rPr>
            <w:rStyle w:val="Hyperlink"/>
            <w:rFonts w:ascii="Arial" w:hAnsi="Arial" w:cs="Arial"/>
            <w:sz w:val="22"/>
            <w:szCs w:val="22"/>
          </w:rPr>
          <w:t>Local Government (Integrity) and Other Legislation Amendment Bill 2019)</w:t>
        </w:r>
      </w:hyperlink>
    </w:p>
    <w:p w14:paraId="1D5139F2" w14:textId="1A4F9CA2" w:rsidR="00B83ECF" w:rsidRPr="0062262C" w:rsidRDefault="000773A5" w:rsidP="0062262C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bCs/>
          <w:sz w:val="22"/>
          <w:szCs w:val="22"/>
        </w:rPr>
      </w:pPr>
      <w:hyperlink r:id="rId11" w:history="1">
        <w:r w:rsidR="00B83ECF" w:rsidRPr="00A94E57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62262C" w:rsidRPr="00A94E57">
          <w:rPr>
            <w:rStyle w:val="Hyperlink"/>
            <w:rFonts w:ascii="Arial" w:hAnsi="Arial" w:cs="Arial"/>
            <w:sz w:val="22"/>
            <w:szCs w:val="22"/>
          </w:rPr>
          <w:t>N</w:t>
        </w:r>
        <w:r w:rsidR="00B83ECF" w:rsidRPr="00A94E57">
          <w:rPr>
            <w:rStyle w:val="Hyperlink"/>
            <w:rFonts w:ascii="Arial" w:hAnsi="Arial" w:cs="Arial"/>
            <w:sz w:val="22"/>
            <w:szCs w:val="22"/>
          </w:rPr>
          <w:t>otes</w:t>
        </w:r>
        <w:r w:rsidR="00A94E57" w:rsidRPr="00A94E57">
          <w:rPr>
            <w:rStyle w:val="Hyperlink"/>
            <w:rFonts w:ascii="Arial" w:hAnsi="Arial" w:cs="Arial"/>
            <w:sz w:val="22"/>
            <w:szCs w:val="22"/>
          </w:rPr>
          <w:t xml:space="preserve"> to the Electoral and Other Legislation (Accountability, Integrity and Other Matters) Amendment Bill 2019</w:t>
        </w:r>
      </w:hyperlink>
    </w:p>
    <w:sectPr w:rsidR="00B83ECF" w:rsidRPr="0062262C" w:rsidSect="00E60302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2FEAD" w14:textId="77777777" w:rsidR="00A3406D" w:rsidRDefault="00A3406D" w:rsidP="00D6589B">
      <w:r>
        <w:separator/>
      </w:r>
    </w:p>
  </w:endnote>
  <w:endnote w:type="continuationSeparator" w:id="0">
    <w:p w14:paraId="61CCD616" w14:textId="77777777" w:rsidR="00A3406D" w:rsidRDefault="00A3406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AF48D" w14:textId="77777777" w:rsidR="00A3406D" w:rsidRDefault="00A3406D" w:rsidP="00D6589B">
      <w:r>
        <w:separator/>
      </w:r>
    </w:p>
  </w:footnote>
  <w:footnote w:type="continuationSeparator" w:id="0">
    <w:p w14:paraId="360D76EC" w14:textId="77777777" w:rsidR="00A3406D" w:rsidRDefault="00A3406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7C2E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B8C63B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3D9665A" w14:textId="452D730B" w:rsidR="00937A4A" w:rsidRPr="00937A4A" w:rsidRDefault="00E36106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November</w:t>
    </w:r>
    <w:r w:rsidR="00726EB2">
      <w:rPr>
        <w:rFonts w:ascii="Arial" w:hAnsi="Arial" w:cs="Arial"/>
        <w:b/>
        <w:color w:val="auto"/>
        <w:sz w:val="22"/>
        <w:szCs w:val="22"/>
        <w:lang w:eastAsia="en-US"/>
      </w:rPr>
      <w:t xml:space="preserve"> 201</w:t>
    </w:r>
    <w:r>
      <w:rPr>
        <w:rFonts w:ascii="Arial" w:hAnsi="Arial" w:cs="Arial"/>
        <w:b/>
        <w:color w:val="auto"/>
        <w:sz w:val="22"/>
        <w:szCs w:val="22"/>
        <w:lang w:eastAsia="en-US"/>
      </w:rPr>
      <w:t>9</w:t>
    </w:r>
  </w:p>
  <w:p w14:paraId="16385780" w14:textId="709839D5" w:rsidR="00CB1501" w:rsidRDefault="009F734F" w:rsidP="003258F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Local Government (Integrity) and Other Legislation Amendment Bill 2019</w:t>
    </w:r>
  </w:p>
  <w:p w14:paraId="0A8183F3" w14:textId="0D24C662" w:rsidR="00CB1501" w:rsidRDefault="00CB1501" w:rsidP="003258F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8C7078">
      <w:rPr>
        <w:rFonts w:ascii="Arial" w:hAnsi="Arial" w:cs="Arial"/>
        <w:b/>
        <w:sz w:val="22"/>
        <w:szCs w:val="22"/>
        <w:u w:val="single"/>
      </w:rPr>
      <w:t xml:space="preserve"> for </w:t>
    </w:r>
    <w:r w:rsidR="00726EB2">
      <w:rPr>
        <w:rFonts w:ascii="Arial" w:hAnsi="Arial" w:cs="Arial"/>
        <w:b/>
        <w:sz w:val="22"/>
        <w:szCs w:val="22"/>
        <w:u w:val="single"/>
      </w:rPr>
      <w:t>Local Government, Minister for Racing and Minister for Multicultural Affairs</w:t>
    </w:r>
  </w:p>
  <w:p w14:paraId="25AFA877" w14:textId="77777777" w:rsidR="00CB1501" w:rsidRDefault="00CB1501" w:rsidP="003258F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7E68"/>
    <w:multiLevelType w:val="hybridMultilevel"/>
    <w:tmpl w:val="4B6C02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60E4E"/>
    <w:multiLevelType w:val="hybridMultilevel"/>
    <w:tmpl w:val="E38AD9E0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692221B"/>
    <w:multiLevelType w:val="hybridMultilevel"/>
    <w:tmpl w:val="228A70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11BB8"/>
    <w:multiLevelType w:val="hybridMultilevel"/>
    <w:tmpl w:val="11FAE3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863ED"/>
    <w:multiLevelType w:val="hybridMultilevel"/>
    <w:tmpl w:val="790C3F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E3F32"/>
    <w:multiLevelType w:val="hybridMultilevel"/>
    <w:tmpl w:val="3CCA79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30E43"/>
    <w:multiLevelType w:val="hybridMultilevel"/>
    <w:tmpl w:val="85CC43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4577C4"/>
    <w:multiLevelType w:val="hybridMultilevel"/>
    <w:tmpl w:val="E1A4E5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0E65C5"/>
    <w:multiLevelType w:val="hybridMultilevel"/>
    <w:tmpl w:val="0F62A3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C26D03"/>
    <w:multiLevelType w:val="hybridMultilevel"/>
    <w:tmpl w:val="927418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E4382"/>
    <w:multiLevelType w:val="hybridMultilevel"/>
    <w:tmpl w:val="777C340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015A71"/>
    <w:multiLevelType w:val="hybridMultilevel"/>
    <w:tmpl w:val="9FA85C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9565D8"/>
    <w:multiLevelType w:val="hybridMultilevel"/>
    <w:tmpl w:val="F6F22CFE"/>
    <w:lvl w:ilvl="0" w:tplc="84008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76F87"/>
    <w:multiLevelType w:val="hybridMultilevel"/>
    <w:tmpl w:val="C87E112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78"/>
    <w:rsid w:val="000578C1"/>
    <w:rsid w:val="000773A5"/>
    <w:rsid w:val="00080F8F"/>
    <w:rsid w:val="00081B2E"/>
    <w:rsid w:val="00084DF5"/>
    <w:rsid w:val="000C2078"/>
    <w:rsid w:val="000C340A"/>
    <w:rsid w:val="0010384C"/>
    <w:rsid w:val="00114DCB"/>
    <w:rsid w:val="0014066D"/>
    <w:rsid w:val="00152095"/>
    <w:rsid w:val="00152B98"/>
    <w:rsid w:val="001553F9"/>
    <w:rsid w:val="00174117"/>
    <w:rsid w:val="0019493D"/>
    <w:rsid w:val="001B2F2D"/>
    <w:rsid w:val="001D10B1"/>
    <w:rsid w:val="001E246F"/>
    <w:rsid w:val="001F2A7A"/>
    <w:rsid w:val="00204094"/>
    <w:rsid w:val="00243D3C"/>
    <w:rsid w:val="002A21D1"/>
    <w:rsid w:val="002B7F9B"/>
    <w:rsid w:val="002C355F"/>
    <w:rsid w:val="002F5BF7"/>
    <w:rsid w:val="003005A7"/>
    <w:rsid w:val="00324679"/>
    <w:rsid w:val="003258FC"/>
    <w:rsid w:val="0034038A"/>
    <w:rsid w:val="00344119"/>
    <w:rsid w:val="003512AE"/>
    <w:rsid w:val="003706BF"/>
    <w:rsid w:val="00375540"/>
    <w:rsid w:val="003802DC"/>
    <w:rsid w:val="00383DFE"/>
    <w:rsid w:val="003A3BDD"/>
    <w:rsid w:val="003B3D6C"/>
    <w:rsid w:val="003B7711"/>
    <w:rsid w:val="003D57C3"/>
    <w:rsid w:val="003E4F72"/>
    <w:rsid w:val="003F0E5F"/>
    <w:rsid w:val="00421CAF"/>
    <w:rsid w:val="0043543B"/>
    <w:rsid w:val="0043608D"/>
    <w:rsid w:val="0044518C"/>
    <w:rsid w:val="00493732"/>
    <w:rsid w:val="004C671C"/>
    <w:rsid w:val="00501C66"/>
    <w:rsid w:val="005444D3"/>
    <w:rsid w:val="00545B9C"/>
    <w:rsid w:val="00550873"/>
    <w:rsid w:val="0058419D"/>
    <w:rsid w:val="005F7ABF"/>
    <w:rsid w:val="00605048"/>
    <w:rsid w:val="0062262C"/>
    <w:rsid w:val="00631908"/>
    <w:rsid w:val="00631C25"/>
    <w:rsid w:val="00633D48"/>
    <w:rsid w:val="00646E30"/>
    <w:rsid w:val="00667A63"/>
    <w:rsid w:val="006B002F"/>
    <w:rsid w:val="006C0503"/>
    <w:rsid w:val="006C0A95"/>
    <w:rsid w:val="007265D0"/>
    <w:rsid w:val="00726EB2"/>
    <w:rsid w:val="00730526"/>
    <w:rsid w:val="00732E22"/>
    <w:rsid w:val="00741C20"/>
    <w:rsid w:val="007C1C25"/>
    <w:rsid w:val="007D797D"/>
    <w:rsid w:val="007E265F"/>
    <w:rsid w:val="007F44F4"/>
    <w:rsid w:val="008008FF"/>
    <w:rsid w:val="00830430"/>
    <w:rsid w:val="0083101D"/>
    <w:rsid w:val="0083560F"/>
    <w:rsid w:val="0087079F"/>
    <w:rsid w:val="00873BBE"/>
    <w:rsid w:val="008840FB"/>
    <w:rsid w:val="008C7078"/>
    <w:rsid w:val="008E6D06"/>
    <w:rsid w:val="00900E65"/>
    <w:rsid w:val="00904077"/>
    <w:rsid w:val="0091147C"/>
    <w:rsid w:val="00937A4A"/>
    <w:rsid w:val="0096304A"/>
    <w:rsid w:val="009A2079"/>
    <w:rsid w:val="009F734F"/>
    <w:rsid w:val="00A3406D"/>
    <w:rsid w:val="00A40C77"/>
    <w:rsid w:val="00A462B6"/>
    <w:rsid w:val="00A62DE7"/>
    <w:rsid w:val="00A858EF"/>
    <w:rsid w:val="00A94E57"/>
    <w:rsid w:val="00AD725B"/>
    <w:rsid w:val="00B234A0"/>
    <w:rsid w:val="00B43141"/>
    <w:rsid w:val="00B75C46"/>
    <w:rsid w:val="00B83ECF"/>
    <w:rsid w:val="00B95A06"/>
    <w:rsid w:val="00BA12C3"/>
    <w:rsid w:val="00BA1986"/>
    <w:rsid w:val="00BB2A3E"/>
    <w:rsid w:val="00BB4BE7"/>
    <w:rsid w:val="00BC309F"/>
    <w:rsid w:val="00C13CA7"/>
    <w:rsid w:val="00C24EE5"/>
    <w:rsid w:val="00C75E67"/>
    <w:rsid w:val="00CA5AA6"/>
    <w:rsid w:val="00CA6F58"/>
    <w:rsid w:val="00CB0855"/>
    <w:rsid w:val="00CB1501"/>
    <w:rsid w:val="00CC050F"/>
    <w:rsid w:val="00CD7A50"/>
    <w:rsid w:val="00CF0D8A"/>
    <w:rsid w:val="00D273EC"/>
    <w:rsid w:val="00D50B11"/>
    <w:rsid w:val="00D57977"/>
    <w:rsid w:val="00D6589B"/>
    <w:rsid w:val="00DC4E17"/>
    <w:rsid w:val="00DD416F"/>
    <w:rsid w:val="00DD6271"/>
    <w:rsid w:val="00DF438D"/>
    <w:rsid w:val="00E0308D"/>
    <w:rsid w:val="00E36106"/>
    <w:rsid w:val="00E4103D"/>
    <w:rsid w:val="00E60302"/>
    <w:rsid w:val="00EB71D6"/>
    <w:rsid w:val="00EC36FE"/>
    <w:rsid w:val="00EF097E"/>
    <w:rsid w:val="00F24A8A"/>
    <w:rsid w:val="00F312C7"/>
    <w:rsid w:val="00F40DE6"/>
    <w:rsid w:val="00F45B99"/>
    <w:rsid w:val="00F70BE0"/>
    <w:rsid w:val="00F87FA6"/>
    <w:rsid w:val="00F91394"/>
    <w:rsid w:val="00F94D48"/>
    <w:rsid w:val="00FA4F81"/>
    <w:rsid w:val="00FC7B8D"/>
    <w:rsid w:val="00FE6AFD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168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21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5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7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7C3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7C3"/>
    <w:rPr>
      <w:rFonts w:ascii="Times New Roman" w:eastAsia="Times New Roman" w:hAnsi="Times New Roman"/>
      <w:b/>
      <w:bCs/>
      <w:color w:val="000000"/>
    </w:rPr>
  </w:style>
  <w:style w:type="paragraph" w:styleId="ListParagraph">
    <w:name w:val="List Paragraph"/>
    <w:aliases w:val="Bullet,List Paragraph1,List Paragraph11,Recommendation,Bullet point,Bullets,NAST Quote,L,CV text,Table text,F5 List Paragraph,Dot pt,List Paragraph111,Medium Grid 1 - Accent 21,Numbered Paragraph,List Paragraph2,NFP GP Bulleted List,列"/>
    <w:basedOn w:val="Normal"/>
    <w:link w:val="ListParagraphChar"/>
    <w:uiPriority w:val="34"/>
    <w:qFormat/>
    <w:rsid w:val="00A40C77"/>
    <w:pPr>
      <w:ind w:left="720"/>
      <w:contextualSpacing/>
    </w:pPr>
  </w:style>
  <w:style w:type="character" w:customStyle="1" w:styleId="ListParagraphChar">
    <w:name w:val="List Paragraph Char"/>
    <w:aliases w:val="Bullet Char,List Paragraph1 Char,List Paragraph11 Char,Recommendation Char,Bullet point Char,Bullets Char,NAST Quote Char,L Char,CV text Char,Table text Char,F5 List Paragraph Char,Dot pt Char,List Paragraph111 Char,列 Char"/>
    <w:basedOn w:val="DefaultParagraphFont"/>
    <w:link w:val="ListParagraph"/>
    <w:uiPriority w:val="34"/>
    <w:locked/>
    <w:rsid w:val="00A40C77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94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9A0F2B-54E5-4E56-AAA3-00D99690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32</TotalTime>
  <Pages>1</Pages>
  <Words>275</Words>
  <Characters>1695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1967</CharactersWithSpaces>
  <SharedDoc>false</SharedDoc>
  <HyperlinkBase>https://www.cabinet.qld.gov.au/documents/2019/Nov/LGIBill/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12</cp:revision>
  <cp:lastPrinted>2018-02-26T00:47:00Z</cp:lastPrinted>
  <dcterms:created xsi:type="dcterms:W3CDTF">2019-12-06T05:46:00Z</dcterms:created>
  <dcterms:modified xsi:type="dcterms:W3CDTF">2020-03-12T06:36:00Z</dcterms:modified>
  <cp:category>Legislation,Local_Government,Integrity,Electoral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